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43CA" w14:textId="77777777" w:rsidR="009549CD" w:rsidRPr="005A3747" w:rsidRDefault="009549CD" w:rsidP="009549CD">
      <w:pPr>
        <w:spacing w:after="0"/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t>NOTICE OF BID EXTENSION &amp; ADDENDUM #1</w:t>
      </w:r>
      <w:r w:rsidRPr="005A3747">
        <w:rPr>
          <w:rFonts w:ascii="Arial" w:hAnsi="Arial" w:cs="Arial"/>
        </w:rPr>
        <w:br/>
        <w:t xml:space="preserve">GREENVILLE PARK RENOVATION PROJECT – </w:t>
      </w:r>
    </w:p>
    <w:p w14:paraId="57DFB91C" w14:textId="77777777" w:rsidR="009549CD" w:rsidRPr="005A3747" w:rsidRDefault="009549CD" w:rsidP="009549CD">
      <w:pPr>
        <w:spacing w:after="0"/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t>BASKETBALL COURT IMPROVEMENTS</w:t>
      </w:r>
    </w:p>
    <w:p w14:paraId="4DA56CB3" w14:textId="51417985" w:rsidR="009549CD" w:rsidRPr="005A3747" w:rsidRDefault="009549CD" w:rsidP="009549CD">
      <w:pPr>
        <w:spacing w:after="0"/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br/>
        <w:t>Indian Valley Community Services District</w:t>
      </w:r>
    </w:p>
    <w:p w14:paraId="5E47E831" w14:textId="77777777" w:rsidR="009549CD" w:rsidRPr="005A3747" w:rsidRDefault="009549CD" w:rsidP="009549CD">
      <w:pPr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t>Original Bid Opening Date: July 23, 2025</w:t>
      </w:r>
      <w:r w:rsidRPr="005A3747">
        <w:rPr>
          <w:rFonts w:ascii="Arial" w:hAnsi="Arial" w:cs="Arial"/>
        </w:rPr>
        <w:br/>
        <w:t>New Bid Opening Date: August 13, 2025 @ 12:00 PM</w:t>
      </w:r>
    </w:p>
    <w:p w14:paraId="07A37F7D" w14:textId="3CCD4030" w:rsidR="009549CD" w:rsidRPr="005A3747" w:rsidRDefault="009549CD" w:rsidP="009549CD">
      <w:pPr>
        <w:rPr>
          <w:rFonts w:ascii="Arial" w:hAnsi="Arial" w:cs="Arial"/>
        </w:rPr>
      </w:pPr>
    </w:p>
    <w:p w14:paraId="265E902A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Indian Valley Community Services District (IVCSD), on behalf of the Indian Valley Recreation and Park District (IVRPD), is issuing this notice to inform all prospective bidders of a bid extension for the Greenville Park Renovation Project – Basketball Court Improvements.</w:t>
      </w:r>
    </w:p>
    <w:p w14:paraId="14CD661D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 xml:space="preserve">During the initial walkthrough on July 11, 2025, several constructive comments were received regarding the level of detail in the bid package. In response, the </w:t>
      </w:r>
      <w:proofErr w:type="gramStart"/>
      <w:r w:rsidRPr="005A3747">
        <w:rPr>
          <w:rFonts w:ascii="Arial" w:hAnsi="Arial" w:cs="Arial"/>
        </w:rPr>
        <w:t>District</w:t>
      </w:r>
      <w:proofErr w:type="gramEnd"/>
      <w:r w:rsidRPr="005A3747">
        <w:rPr>
          <w:rFonts w:ascii="Arial" w:hAnsi="Arial" w:cs="Arial"/>
        </w:rPr>
        <w:t xml:space="preserve"> is revising and expanding the project specifications to ensure bidders have the information needed to submit responsive and accurate proposals.</w:t>
      </w:r>
    </w:p>
    <w:p w14:paraId="26D32B9F" w14:textId="77777777" w:rsidR="009549CD" w:rsidRPr="005A3747" w:rsidRDefault="009549CD" w:rsidP="009549CD">
      <w:pPr>
        <w:rPr>
          <w:rFonts w:ascii="Arial" w:hAnsi="Arial" w:cs="Arial"/>
          <w:b/>
          <w:bCs/>
        </w:rPr>
      </w:pPr>
      <w:r w:rsidRPr="005A3747">
        <w:rPr>
          <w:rFonts w:ascii="Arial" w:hAnsi="Arial" w:cs="Arial"/>
          <w:b/>
          <w:bCs/>
        </w:rPr>
        <w:t>Revised Bid Documents &amp; Addendum #1</w:t>
      </w:r>
    </w:p>
    <w:p w14:paraId="0E3D3860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Revised bid documents will be available no later than July 24, 2025, and will include:</w:t>
      </w:r>
    </w:p>
    <w:p w14:paraId="5DA86489" w14:textId="77777777" w:rsidR="009549CD" w:rsidRPr="005A3747" w:rsidRDefault="009549CD" w:rsidP="009549C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Court layout specifications and approximate site boundaries</w:t>
      </w:r>
    </w:p>
    <w:p w14:paraId="2025B550" w14:textId="77777777" w:rsidR="009549CD" w:rsidRPr="005A3747" w:rsidRDefault="009549CD" w:rsidP="009549C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Required asphalt paving depths and compaction standards</w:t>
      </w:r>
    </w:p>
    <w:p w14:paraId="61A973DC" w14:textId="77777777" w:rsidR="009549CD" w:rsidRPr="005A3747" w:rsidRDefault="009549CD" w:rsidP="009549C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Basketball system specifications, including backboard type and installation requirements</w:t>
      </w:r>
    </w:p>
    <w:p w14:paraId="3CCEA8CC" w14:textId="77777777" w:rsidR="009549CD" w:rsidRPr="005A3747" w:rsidRDefault="009549CD" w:rsidP="009549C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Court surface treatment and coating materials</w:t>
      </w:r>
    </w:p>
    <w:p w14:paraId="122BF996" w14:textId="77777777" w:rsidR="009549CD" w:rsidRPr="005A3747" w:rsidRDefault="009549CD" w:rsidP="009549C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Additional details related to grading, site preparation, and subbase materials</w:t>
      </w:r>
    </w:p>
    <w:p w14:paraId="3C129ACD" w14:textId="29244330" w:rsidR="009549CD" w:rsidRPr="005A3747" w:rsidRDefault="009549CD" w:rsidP="009549CD">
      <w:pPr>
        <w:rPr>
          <w:rFonts w:ascii="Arial" w:hAnsi="Arial" w:cs="Arial"/>
        </w:rPr>
      </w:pPr>
    </w:p>
    <w:p w14:paraId="30C983DD" w14:textId="77777777" w:rsidR="009549CD" w:rsidRPr="005A3747" w:rsidRDefault="009549CD" w:rsidP="009549CD">
      <w:pPr>
        <w:rPr>
          <w:rFonts w:ascii="Arial" w:hAnsi="Arial" w:cs="Arial"/>
          <w:b/>
          <w:bCs/>
        </w:rPr>
      </w:pPr>
      <w:r w:rsidRPr="005A3747">
        <w:rPr>
          <w:rFonts w:ascii="Arial" w:hAnsi="Arial" w:cs="Arial"/>
          <w:b/>
          <w:bCs/>
        </w:rPr>
        <w:t>Second Mandatory Pre-Bid Walkthrough</w:t>
      </w:r>
    </w:p>
    <w:p w14:paraId="3DD48383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A second mandatory pre-bid walkthrough will be held:</w:t>
      </w:r>
    </w:p>
    <w:p w14:paraId="1CC60458" w14:textId="623F9B76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Greenville Park, 320 Greenville Park Street, Greenville, CA</w:t>
      </w:r>
      <w:r w:rsidRPr="005A3747">
        <w:rPr>
          <w:rFonts w:ascii="Arial" w:hAnsi="Arial" w:cs="Arial"/>
        </w:rPr>
        <w:br/>
      </w:r>
      <w:r w:rsidRPr="005A3747">
        <w:rPr>
          <w:rFonts w:ascii="Segoe UI Emoji" w:hAnsi="Segoe UI Emoji" w:cs="Segoe UI Emoji"/>
        </w:rPr>
        <w:t>T</w:t>
      </w:r>
      <w:r w:rsidRPr="005A3747">
        <w:rPr>
          <w:rFonts w:ascii="Arial" w:hAnsi="Arial" w:cs="Arial"/>
        </w:rPr>
        <w:t>uesday, July 29, 2025 at 10:00 AM</w:t>
      </w:r>
    </w:p>
    <w:p w14:paraId="73A16FF1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Attendance is required for all prospective bidders who did not attend the first walkthrough on July 11.</w:t>
      </w:r>
      <w:r w:rsidRPr="005A3747">
        <w:rPr>
          <w:rFonts w:ascii="Arial" w:hAnsi="Arial" w:cs="Arial"/>
        </w:rPr>
        <w:br/>
        <w:t>Contractors who previously attended the July 11 walkthrough are not required to attend again, but are welcome to participate.</w:t>
      </w:r>
    </w:p>
    <w:p w14:paraId="135077CD" w14:textId="3F6E7E2F" w:rsidR="009549CD" w:rsidRPr="005A3747" w:rsidRDefault="009549CD" w:rsidP="009549CD">
      <w:pPr>
        <w:rPr>
          <w:rFonts w:ascii="Arial" w:hAnsi="Arial" w:cs="Arial"/>
        </w:rPr>
      </w:pPr>
    </w:p>
    <w:p w14:paraId="1110A1B5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lastRenderedPageBreak/>
        <w:t>Updated Key Dates:</w:t>
      </w:r>
    </w:p>
    <w:p w14:paraId="46185300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Revised Documents Released: July 24, 2025</w:t>
      </w:r>
    </w:p>
    <w:p w14:paraId="2E351452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Second Pre-Bid Walkthrough: July 29, 2025 @ 10:00 AM</w:t>
      </w:r>
    </w:p>
    <w:p w14:paraId="45596827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Final Bid Submission Deadline: August 13, 2025 @ 12:00 PM</w:t>
      </w:r>
    </w:p>
    <w:p w14:paraId="11FD7C42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Public Bid Opening: Immediately following at IVCSD Office</w:t>
      </w:r>
    </w:p>
    <w:p w14:paraId="4494AC85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Anticipated Contract Award: August 21, 2025 (pending board approval)</w:t>
      </w:r>
    </w:p>
    <w:p w14:paraId="16AB3B2B" w14:textId="469FB470" w:rsidR="009549CD" w:rsidRPr="005A3747" w:rsidRDefault="009549CD" w:rsidP="009549CD">
      <w:pPr>
        <w:rPr>
          <w:rFonts w:ascii="Arial" w:hAnsi="Arial" w:cs="Arial"/>
        </w:rPr>
      </w:pPr>
    </w:p>
    <w:p w14:paraId="420993B9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Contact Info:</w:t>
      </w:r>
    </w:p>
    <w:p w14:paraId="0474F568" w14:textId="08CD4A15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office@indianvalleycsd.com</w:t>
      </w:r>
      <w:r w:rsidRPr="005A3747">
        <w:rPr>
          <w:rFonts w:ascii="Arial" w:hAnsi="Arial" w:cs="Arial"/>
        </w:rPr>
        <w:br/>
        <w:t>(530) 284-7224</w:t>
      </w:r>
      <w:r w:rsidRPr="005A3747">
        <w:rPr>
          <w:rFonts w:ascii="Arial" w:hAnsi="Arial" w:cs="Arial"/>
        </w:rPr>
        <w:br/>
        <w:t>127 Crescent St. #1, Greenville, CA 95947</w:t>
      </w:r>
    </w:p>
    <w:p w14:paraId="15F7380D" w14:textId="77D9F7FD" w:rsidR="009549CD" w:rsidRPr="005A3747" w:rsidRDefault="009549CD" w:rsidP="009549CD">
      <w:pPr>
        <w:rPr>
          <w:rFonts w:ascii="Arial" w:hAnsi="Arial" w:cs="Arial"/>
        </w:rPr>
      </w:pPr>
    </w:p>
    <w:p w14:paraId="482E1713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Bidders are strongly advised not to submit proposals until Addendum #1 and the revised bid package have been reviewed.</w:t>
      </w:r>
    </w:p>
    <w:p w14:paraId="2B381144" w14:textId="77777777" w:rsidR="009549CD" w:rsidRPr="009549CD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IVCSD and IVRPD reserve the right to reject any or all bids, to waive informalities, and to award the contract in the best interest of the public.</w:t>
      </w:r>
    </w:p>
    <w:p w14:paraId="7B742CB9" w14:textId="77777777" w:rsidR="009549CD" w:rsidRPr="009549CD" w:rsidRDefault="009549CD">
      <w:pPr>
        <w:rPr>
          <w:rFonts w:ascii="Arial" w:hAnsi="Arial" w:cs="Arial"/>
        </w:rPr>
      </w:pPr>
    </w:p>
    <w:sectPr w:rsidR="009549CD" w:rsidRPr="0095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C1988"/>
    <w:multiLevelType w:val="multilevel"/>
    <w:tmpl w:val="517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E5ACB"/>
    <w:multiLevelType w:val="multilevel"/>
    <w:tmpl w:val="B79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04774">
    <w:abstractNumId w:val="1"/>
  </w:num>
  <w:num w:numId="2" w16cid:durableId="114435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CD"/>
    <w:rsid w:val="005A3747"/>
    <w:rsid w:val="005B2A2B"/>
    <w:rsid w:val="009549CD"/>
    <w:rsid w:val="00A1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4C02"/>
  <w15:chartTrackingRefBased/>
  <w15:docId w15:val="{1D25A3C0-D8E6-45D8-8477-49FAF05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Keegin Lee</dc:creator>
  <cp:keywords/>
  <dc:description/>
  <cp:lastModifiedBy>Keegin Lee</cp:lastModifiedBy>
  <cp:revision>2</cp:revision>
  <dcterms:created xsi:type="dcterms:W3CDTF">2025-07-15T16:33:00Z</dcterms:created>
  <dcterms:modified xsi:type="dcterms:W3CDTF">2025-07-15T21:42:00Z</dcterms:modified>
</cp:coreProperties>
</file>